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Калужской области от 26.06.2015 N 747-ОЗ</w:t>
              <w:br/>
              <w:t xml:space="preserve">(ред. от 27.11.2024)</w:t>
              <w:br/>
              <w:t xml:space="preserve">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</w:t>
              <w:br/>
              <w:t xml:space="preserve">(принят постановлением Законодательного Собрания Калужской области от 18.06.2015 N 1442)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26 июня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747-ОЗ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КАЛУЖСКАЯ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КРИТЕРИЕВ, КОТОРЫМ ДОЛЖНЫ СООТВЕТСТВОВАТЬ</w:t>
      </w:r>
    </w:p>
    <w:p>
      <w:pPr>
        <w:pStyle w:val="2"/>
        <w:jc w:val="center"/>
      </w:pPr>
      <w:r>
        <w:rPr>
          <w:sz w:val="24"/>
        </w:rPr>
        <w:t xml:space="preserve">ОБЪЕКТЫ СОЦИАЛЬНО-КУЛЬТУРНОГО И КОММУНАЛЬНО-БЫТОВОГО</w:t>
      </w:r>
    </w:p>
    <w:p>
      <w:pPr>
        <w:pStyle w:val="2"/>
        <w:jc w:val="center"/>
      </w:pPr>
      <w:r>
        <w:rPr>
          <w:sz w:val="24"/>
        </w:rPr>
        <w:t xml:space="preserve">НАЗНАЧЕНИЯ, МАСШТАБНЫЕ ИНВЕСТИЦИОННЫЕ ПРОЕКТЫ,</w:t>
      </w:r>
    </w:p>
    <w:p>
      <w:pPr>
        <w:pStyle w:val="2"/>
        <w:jc w:val="center"/>
      </w:pPr>
      <w:r>
        <w:rPr>
          <w:sz w:val="24"/>
        </w:rPr>
        <w:t xml:space="preserve">ДЛЯ РАЗМЕЩЕНИЯ (РЕАЛИЗАЦИИ) КОТОРЫХ ДОПУСКАЕТСЯ</w:t>
      </w:r>
    </w:p>
    <w:p>
      <w:pPr>
        <w:pStyle w:val="2"/>
        <w:jc w:val="center"/>
      </w:pPr>
      <w:r>
        <w:rPr>
          <w:sz w:val="24"/>
        </w:rPr>
        <w:t xml:space="preserve">ПРЕДОСТАВЛЕНИЕ ЗЕМЕЛЬНОГО УЧАСТКА, НАХОДЯЩЕГОСЯ</w:t>
      </w:r>
    </w:p>
    <w:p>
      <w:pPr>
        <w:pStyle w:val="2"/>
        <w:jc w:val="center"/>
      </w:pPr>
      <w:r>
        <w:rPr>
          <w:sz w:val="24"/>
        </w:rPr>
        <w:t xml:space="preserve">В ГОСУДАРСТВЕННОЙ ИЛИ МУНИЦИПАЛЬНОЙ СОБСТВЕННОСТИ, В АРЕНДУ</w:t>
      </w:r>
    </w:p>
    <w:p>
      <w:pPr>
        <w:pStyle w:val="2"/>
        <w:jc w:val="center"/>
      </w:pPr>
      <w:r>
        <w:rPr>
          <w:sz w:val="24"/>
        </w:rPr>
        <w:t xml:space="preserve">БЕЗ ПРОВЕДЕНИЯ ТОРГОВ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Законодательного Собрания Калужской области</w:t>
      </w:r>
    </w:p>
    <w:p>
      <w:pPr>
        <w:pStyle w:val="0"/>
        <w:jc w:val="right"/>
      </w:pPr>
      <w:r>
        <w:rPr>
          <w:sz w:val="24"/>
        </w:rPr>
        <w:t xml:space="preserve">от 18 июня 2015 г. N 1442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Калужской области от 26.09.2018 </w:t>
            </w:r>
            <w:hyperlink w:history="0" r:id="rId7" w:tooltip="Закон Калужской области от 26.09.2018 N 37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19.09.201 {КонсультантПлюс}">
              <w:r>
                <w:rPr>
                  <w:sz w:val="24"/>
                  <w:color w:val="0000ff"/>
                </w:rPr>
                <w:t xml:space="preserve">N 373-ОЗ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31.12.2019 </w:t>
            </w:r>
            <w:hyperlink w:history="0" r:id="rId8" w:tooltip="Закон Калужской области от 31.12.2019 N 541-ОЗ &quot;О внесении изменения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6.12.201 {КонсультантПлюс}">
              <w:r>
                <w:rPr>
                  <w:sz w:val="24"/>
                  <w:color w:val="0000ff"/>
                </w:rPr>
                <w:t xml:space="preserve">N 541-ОЗ</w:t>
              </w:r>
            </w:hyperlink>
            <w:r>
              <w:rPr>
                <w:sz w:val="24"/>
                <w:color w:val="392c69"/>
              </w:rPr>
              <w:t xml:space="preserve">, от 25.05.2021 </w:t>
            </w:r>
            <w:hyperlink w:history="0" r:id="rId9" w:tooltip="Закон Калужской области от 25.05.2021 N 98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0.05.2021 {КонсультантПлюс}">
              <w:r>
                <w:rPr>
                  <w:sz w:val="24"/>
                  <w:color w:val="0000ff"/>
                </w:rPr>
                <w:t xml:space="preserve">N 98-ОЗ</w:t>
              </w:r>
            </w:hyperlink>
            <w:r>
              <w:rPr>
                <w:sz w:val="24"/>
                <w:color w:val="392c69"/>
              </w:rPr>
              <w:t xml:space="preserve">, от 25.06.2021 </w:t>
            </w:r>
            <w:hyperlink w:history="0" r:id="rId10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N 128-ОЗ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26.04.2022 </w:t>
            </w:r>
            <w:hyperlink w:history="0" r:id="rId11" w:tooltip="Закон Калужской области от 26.04.2022 N 21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1.04.202 {КонсультантПлюс}">
              <w:r>
                <w:rPr>
                  <w:sz w:val="24"/>
                  <w:color w:val="0000ff"/>
                </w:rPr>
                <w:t xml:space="preserve">N 213-ОЗ</w:t>
              </w:r>
            </w:hyperlink>
            <w:r>
              <w:rPr>
                <w:sz w:val="24"/>
                <w:color w:val="392c69"/>
              </w:rPr>
              <w:t xml:space="preserve">, от 20.02.2023 </w:t>
            </w:r>
            <w:hyperlink w:history="0" r:id="rId12" w:tooltip="Закон Калужской области от 20.02.2023 N 336-ОЗ &quot;О внесении изменений в статью 5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      <w:r>
                <w:rPr>
                  <w:sz w:val="24"/>
                  <w:color w:val="0000ff"/>
                </w:rPr>
                <w:t xml:space="preserve">N 336-ОЗ</w:t>
              </w:r>
            </w:hyperlink>
            <w:r>
              <w:rPr>
                <w:sz w:val="24"/>
                <w:color w:val="392c69"/>
              </w:rPr>
              <w:t xml:space="preserve">, от 29.03.2023 </w:t>
            </w:r>
            <w:hyperlink w:history="0" r:id="rId13" w:tooltip="Закон Калужской области от 29.03.2023 N 358-ОЗ &quot;О внесении изменений в отдельные законодательные акты Калужской области по вопросам территорий опережающего социально-экономического развития&quot; (принят постановлением Законодательного Собрания Калужской области от 23.03.2023 N 741) {КонсультантПлюс}">
              <w:r>
                <w:rPr>
                  <w:sz w:val="24"/>
                  <w:color w:val="0000ff"/>
                </w:rPr>
                <w:t xml:space="preserve">N 358-ОЗ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30.09.2024 </w:t>
            </w:r>
            <w:hyperlink w:history="0" r:id="rId14" w:tooltip="Закон Калужской области от 30.09.2024 N 521-ОЗ &quot;О внесении изменения в статью 5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      <w:r>
                <w:rPr>
                  <w:sz w:val="24"/>
                  <w:color w:val="0000ff"/>
                </w:rPr>
                <w:t xml:space="preserve">N 521-ОЗ</w:t>
              </w:r>
            </w:hyperlink>
            <w:r>
              <w:rPr>
                <w:sz w:val="24"/>
                <w:color w:val="392c69"/>
              </w:rPr>
              <w:t xml:space="preserve">, от 27.11.2024 </w:t>
            </w:r>
            <w:hyperlink w:history="0" r:id="rId15" w:tooltip="Закон Калужской области от 27.11.2024 N 559-ОЗ &quot;О внесении изменений в статью 2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      <w:r>
                <w:rPr>
                  <w:sz w:val="24"/>
                  <w:color w:val="0000ff"/>
                </w:rPr>
                <w:t xml:space="preserve">N 559-ОЗ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w:history="0" r:id="rId16" w:tooltip="&quot;Земельный кодекс Российской Федерации&quot; от 25.10.2001 N 136-ФЗ (ред. от 31.07.2025) (с изм. и доп., вступ. в силу с 11.08.2025) ------------ Недействующая редакция {КонсультантПлюс}">
        <w:r>
          <w:rPr>
            <w:sz w:val="24"/>
            <w:color w:val="0000ff"/>
          </w:rPr>
          <w:t xml:space="preserve">подпунктом 3 пункта 2 статьи 39.6</w:t>
        </w:r>
      </w:hyperlink>
      <w:r>
        <w:rPr>
          <w:sz w:val="24"/>
        </w:rPr>
        <w:t xml:space="preserve"> Земельного кодекса Российской Федерации устанавливает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на территории Калужской области допускается предоставление земельного участка, находящегося в государственной или муниципальной собственности, в аренду без проведения торгов.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термины и понятия,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Закона используются следующие основные термины и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Объекты социально-культурного назначения - объекты, предназначенные для обеспечения социальных нужд населения, для обеспечения культурно-досуговой деятельности, для обеспечения отдыха населения, для обеспечения населения услугами здравоохранения, а именно: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Закон Калужской области от 27.11.2024 N 559-ОЗ &quot;О внесении изменений в статью 2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27.11.2024 N 559-ОЗ)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объекты культуры;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объекты физической культуры и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объекты рекреационного назначения;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объекты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объекты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объекты социальной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объекты туристской индустрии.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18" w:tooltip="Закон Калужской области от 27.11.2024 N 559-ОЗ &quot;О внесении изменений в статью 2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27.11.2024 N 559-ОЗ)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Объекты коммунально-бытового назначения - объекты коммунального хозяйства и объекты бытового обслуживания, предназначенные для обслуживания населения, а также промышленных и иных объектов, а именно: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объекты тепло-, газо-, электро-, водоснабжения, водоотведения (хозбытового и ливневого), связи и сети Интернет;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объекты размещения отходов, объекты обезвреживания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объекты временного размещения и проживания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объекты благоустройства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бесплатные гостевые стоянки и парковки общедоступного 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Масштабные инвестиционные проекты - проекты, реализуемые на территории Калужской области в соответствии с Федеральным </w:t>
      </w:r>
      <w:hyperlink w:history="0" r:id="rId19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инвестиционной деятельности в Российской Федерации, осуществляемой в форме капитальных вложений", в одном из следующих направлений: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производство автомобилей, их компонентов и запасных частей;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обращение с отходами производства и потребления;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металлообработка и деревопереработка;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производство и распределение электроэнергии и газа;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производство строительного оборудования и материалов;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создание и развитие дорожной и транспортной инфраструктуры, объектов логистики, в том числе создание и реконструкция транспортных узлов и развязок;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производство фармацевтической продукции и оборудования;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создание и развитие аэропортовой и железнодорожной инфраструктуры;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создание и развитие производства сельскохозяйственной продукции, инфраструктуры переработки, хранения, поставки и (или) продажи сельскохозяйственной и пищевой продукции;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Калужской области от 26.09.2018 N 37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19.09.201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26.09.2018 N 373-ОЗ)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создание и развитие индустриальных (промышленных) парков;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21" w:tooltip="Закон Калужской области от 25.05.2021 N 98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0.05.2021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25.05.2021 N 98-ОЗ)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создание и развитие инновационно-технологических и инжиниринговых центров, бизнес-инкубаторов и иных объектов аналогичной направленности;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строительство индивидуальных жилых домов, многоквартирных домов, передаваемых в собственность или социальный наем гражданам, лишившимся жилого помещения в результате чрезвычайных ситуаций, гражданам, переселяемым из аварийного жилищного фонда;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развитие территорий монопрофильных муниципальных образований (моногородов) Калужской области резидентами территорий опережающего развития в соответствии с Федеральным </w:t>
      </w:r>
      <w:hyperlink w:history="0" r:id="rId22" w:tooltip="Федеральный закон от 29.12.2014 N 473-ФЗ (ред. от 23.11.2024) &quot;О территориях опережающего развития в Российской Федерации&quot; (с изм. и доп., вступ. в силу с 19.01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территориях опережающего развития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"н" введен </w:t>
      </w:r>
      <w:hyperlink w:history="0" r:id="rId23" w:tooltip="Закон Калужской области от 26.09.2018 N 37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19.09.201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26.09.2018 N 373-ОЗ; в ред. </w:t>
      </w:r>
      <w:hyperlink w:history="0" r:id="rId24" w:tooltip="Закон Калужской области от 29.03.2023 N 358-ОЗ &quot;О внесении изменений в отдельные законодательные акты Калужской области по вопросам территорий опережающего социально-экономического развития&quot; (принят постановлением Законодательного Собрания Калужской области от 23.03.2023 N 74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29.03.2023 N 358-ОЗ)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5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Калужской области от 25.06.2021 N 128-ОЗ (ред. от 28.11.2023) пункт 3 статьи 2 дополнен подпунктом о), который </w:t>
            </w:r>
            <w:hyperlink w:history="0" r:id="rId26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7" w:name="P67"/>
    <w:bookmarkEnd w:id="67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о) строительство многоквартирных домов в целях восстановления на территории Калужской области прав граждан, денежные средства которых привлечены для строительства многоквартирных домов и права которых нарушены, которые включены в реестр пострадавших соинвесторов, предусмотренный </w:t>
      </w:r>
      <w:hyperlink w:history="0" r:id="rId27" w:tooltip="Закон Калужской области от 04.06.2012 N 283-ОЗ (ред. от 23.12.2024) &quot;О регулировании отдельных правоотношений по защите прав граждан, инвестировавших денежные средства в строительство многоквартирных домов на территории Калужской области&quot; (принят постановлением Законодательного Собрания Калужской области от 24.05.2012 N 555)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Закона Калужской области от 04.06.2012 N 283-ОЗ "О регулировании отдельных правоотношений по защите прав граждан, инвестировавших денежные средства в строительство многоквартирных домов на территории Калужской области", и (или) в реестр пострадавших граждан в соответствии с Федеральным </w:t>
      </w:r>
      <w:hyperlink w:history="0" r:id="rId28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N 214-ФЗ), и (или) денежные средства которых привлечены для строительства многоквартирных домов, сведения о которых включены в единый реестр проблемных объектов в соответствии с Федеральным </w:t>
      </w:r>
      <w:hyperlink w:history="0" r:id="rId29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214-ФЗ (далее - пострадавшие граждане);</w:t>
      </w:r>
    </w:p>
    <w:p>
      <w:pPr>
        <w:pStyle w:val="0"/>
        <w:jc w:val="both"/>
      </w:pPr>
      <w:r>
        <w:rPr>
          <w:sz w:val="24"/>
        </w:rPr>
        <w:t xml:space="preserve">(пп. "о" введен </w:t>
      </w:r>
      <w:hyperlink w:history="0" r:id="rId30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25.06.2021 N 128-ОЗ)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строительство автомобильных газонаполнительных компрессорных станций.</w:t>
      </w:r>
    </w:p>
    <w:p>
      <w:pPr>
        <w:pStyle w:val="0"/>
        <w:jc w:val="both"/>
      </w:pPr>
      <w:r>
        <w:rPr>
          <w:sz w:val="24"/>
        </w:rPr>
        <w:t xml:space="preserve">(пп. "п" введен </w:t>
      </w:r>
      <w:hyperlink w:history="0" r:id="rId31" w:tooltip="Закон Калужской области от 26.04.2022 N 21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1.04.202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26.04.2022 N 213-ОЗ)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Критерии, которым должны соответствовать объекты социально-культурного назначения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земельных участков в аренду без проведения торгов допускается при условии соответствия объекта социально-культурного назначения одновременно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Размещение объекта социально-культурного назначения предусмотрено документами территориального планирования Калужской области и/или муниципальных образований в Калужской области и/или размещение объекта социально-культурного назначения предусмотрено государственными программами Российской Федерации и/или государственными программами Калужской области, и/или муниципальными программами.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Калужской области от 31.12.2019 N 541-ОЗ &quot;О внесении изменения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6.12.201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31.12.2019 N 541-ОЗ)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Объем внебюджетных средств, вкладываемых инвестором в создание (реконструкцию), модернизацию объекта социально-культурного назначения, составляет не менее 50 процентов от общего объема средств, необходимых для создания (реконструкции), модернизации объекта социально-культурного назначения.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Критерии, которым должны соответствовать объекты коммунально-бытового назначения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земельных участков в аренду без проведения торгов допускается при соответствии объекта коммунально-бытового назначения одновременно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Размещение объекта коммунально-бытового назначения предусмотрено документами территориального планирования Калужской области и/или муниципальных образований в Калужской области и/или размещение объекта коммунально-бытового назначения предусмотрено государственными программами Российской Федерации и/или государственными программами Калужской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Объем внебюджетных средств, вкладываемых инвестором в создание (реконструкцию), модернизацию объекта коммунально-бытового назначения, составляет не менее 70 процентов от общего объема средств, необходимых для создания (реконструкции), модернизации объекта коммунально-бытового назначения.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Критерии, которым должны соответствовать масштабные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земельных участков в аренду без проведения торгов допускается при соответствии предлагаемого к реализации на данном(ых) земельном(ых) участке(ах) масштабного инвестиционного проекта (далее также - инвестиционный проект, проект) одновременно следующим критериям:</w:t>
      </w:r>
    </w:p>
    <w:p>
      <w:pPr>
        <w:pStyle w:val="0"/>
        <w:jc w:val="both"/>
      </w:pPr>
      <w:r>
        <w:rPr>
          <w:sz w:val="24"/>
        </w:rPr>
        <w:t xml:space="preserve">(в ред. Законов Калужской области от 26.09.2018 </w:t>
      </w:r>
      <w:hyperlink w:history="0" r:id="rId33" w:tooltip="Закон Калужской области от 26.09.2018 N 37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19.09.201 {КонсультантПлюс}">
        <w:r>
          <w:rPr>
            <w:sz w:val="24"/>
            <w:color w:val="0000ff"/>
          </w:rPr>
          <w:t xml:space="preserve">N 373-ОЗ</w:t>
        </w:r>
      </w:hyperlink>
      <w:r>
        <w:rPr>
          <w:sz w:val="24"/>
        </w:rPr>
        <w:t xml:space="preserve">, от 20.02.2023 </w:t>
      </w:r>
      <w:hyperlink w:history="0" r:id="rId34" w:tooltip="Закон Калужской области от 20.02.2023 N 336-ОЗ &quot;О внесении изменений в статью 5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<w:r>
          <w:rPr>
            <w:sz w:val="24"/>
            <w:color w:val="0000ff"/>
          </w:rPr>
          <w:t xml:space="preserve">N 336-ОЗ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Реализация инвестиционного проекта отвечает целям и приоритетам стратегии социально-экономического развития Калужской области, утвержденной Правительством Калужской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Реализация инвестиционного проекта предполагает строительство (создание) объектов регионального значения или объектов местного значения, предусмотренных документами территориального планирования Калужской области и (или) муниципальных образований Калужской области (далее также - объекты), а именно: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объектов регионального значения - схемой территориального планирования Калужской области, а также схемой территориального планирования муниципального района и генеральным планом поселения или схемой территориального планирования Калужской области и генеральным планом городского округа;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объектов местного значения муниципального района - схемой территориального планирования муниципального района и генеральным планом поселения;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отношении объектов местного значения поселения - генеральным планом поселения;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отношении объектов местного значения городского округа - генеральным планом городского округа.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35" w:tooltip="Закон Калужской области от 20.02.2023 N 336-ОЗ &quot;О внесении изменений в статью 5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20.02.2023 N 336-ОЗ)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Реализация инвестиционного проекта предполагает строительство (создание) объектов, размещение которых не позднее чем на седьмой год с момента начала реализации проекта позволит увеличить не менее чем на 5 млн рублей поступления в консолидированный бюджет Калужской области от налогов, взимаемых на территории муниципального района (городского округа), в котором будут размещены данные объекты.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6" w:tooltip="Закон Калужской области от 30.09.2024 N 521-ОЗ &quot;О внесении изменения в статью 5 Закона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30.09.2024 N 521-ОЗ)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Объем внебюджетных средств, вкладываемых инвестором в реализацию масштабного инвестиционного проекта, составляет: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3 млрд рублей для проектов, предусмотренных </w:t>
      </w:r>
      <w:hyperlink w:history="0" w:anchor="P50" w:tooltip="а) производство автомобилей, их компонентов и запасных частей;">
        <w:r>
          <w:rPr>
            <w:sz w:val="24"/>
            <w:color w:val="0000ff"/>
          </w:rPr>
          <w:t xml:space="preserve">подпунктами а)</w:t>
        </w:r>
      </w:hyperlink>
      <w:r>
        <w:rPr>
          <w:sz w:val="24"/>
        </w:rPr>
        <w:t xml:space="preserve">, </w:t>
      </w:r>
      <w:hyperlink w:history="0" w:anchor="P51" w:tooltip="б) обращение с отходами производства и потребления;">
        <w:r>
          <w:rPr>
            <w:sz w:val="24"/>
            <w:color w:val="0000ff"/>
          </w:rPr>
          <w:t xml:space="preserve">б)</w:t>
        </w:r>
      </w:hyperlink>
      <w:r>
        <w:rPr>
          <w:sz w:val="24"/>
        </w:rPr>
        <w:t xml:space="preserve">, </w:t>
      </w:r>
      <w:hyperlink w:history="0" w:anchor="P52" w:tooltip="в) металлообработка и деревопереработка;">
        <w:r>
          <w:rPr>
            <w:sz w:val="24"/>
            <w:color w:val="0000ff"/>
          </w:rPr>
          <w:t xml:space="preserve">в)</w:t>
        </w:r>
      </w:hyperlink>
      <w:r>
        <w:rPr>
          <w:sz w:val="24"/>
        </w:rPr>
        <w:t xml:space="preserve">, </w:t>
      </w:r>
      <w:hyperlink w:history="0" w:anchor="P53" w:tooltip="г) производство и распределение электроэнергии и газа;">
        <w:r>
          <w:rPr>
            <w:sz w:val="24"/>
            <w:color w:val="0000ff"/>
          </w:rPr>
          <w:t xml:space="preserve">г) пункта 3 статьи 2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1 млрд рублей для проектов, предусмотренных </w:t>
      </w:r>
      <w:hyperlink w:history="0" w:anchor="P54" w:tooltip="д) производство строительного оборудования и материалов;">
        <w:r>
          <w:rPr>
            <w:sz w:val="24"/>
            <w:color w:val="0000ff"/>
          </w:rPr>
          <w:t xml:space="preserve">подпунктами д)</w:t>
        </w:r>
      </w:hyperlink>
      <w:r>
        <w:rPr>
          <w:sz w:val="24"/>
        </w:rPr>
        <w:t xml:space="preserve">, </w:t>
      </w:r>
      <w:hyperlink w:history="0" w:anchor="P55" w:tooltip="е) создание и развитие дорожной и транспортной инфраструктуры, объектов логистики, в том числе создание и реконструкция транспортных узлов и развязок;">
        <w:r>
          <w:rPr>
            <w:sz w:val="24"/>
            <w:color w:val="0000ff"/>
          </w:rPr>
          <w:t xml:space="preserve">е)</w:t>
        </w:r>
      </w:hyperlink>
      <w:r>
        <w:rPr>
          <w:sz w:val="24"/>
        </w:rPr>
        <w:t xml:space="preserve">, </w:t>
      </w:r>
      <w:hyperlink w:history="0" w:anchor="P56" w:tooltip="ж) производство фармацевтической продукции и оборудования;">
        <w:r>
          <w:rPr>
            <w:sz w:val="24"/>
            <w:color w:val="0000ff"/>
          </w:rPr>
          <w:t xml:space="preserve">ж)</w:t>
        </w:r>
      </w:hyperlink>
      <w:r>
        <w:rPr>
          <w:sz w:val="24"/>
        </w:rPr>
        <w:t xml:space="preserve">, </w:t>
      </w:r>
      <w:hyperlink w:history="0" w:anchor="P57" w:tooltip="з) создание и развитие аэропортовой и железнодорожной инфраструктуры;">
        <w:r>
          <w:rPr>
            <w:sz w:val="24"/>
            <w:color w:val="0000ff"/>
          </w:rPr>
          <w:t xml:space="preserve">з) пункта 3 статьи 2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500 млн рублей для проектов, предусмотренных </w:t>
      </w:r>
      <w:hyperlink w:history="0" w:anchor="P58" w:tooltip="и) создание и развитие производства сельскохозяйственной продукции, инфраструктуры переработки, хранения, поставки и (или) продажи сельскохозяйственной и пищевой продукции;">
        <w:r>
          <w:rPr>
            <w:sz w:val="24"/>
            <w:color w:val="0000ff"/>
          </w:rPr>
          <w:t xml:space="preserve">подпунктами и)</w:t>
        </w:r>
      </w:hyperlink>
      <w:r>
        <w:rPr>
          <w:sz w:val="24"/>
        </w:rPr>
        <w:t xml:space="preserve">, </w:t>
      </w:r>
      <w:hyperlink w:history="0" w:anchor="P62" w:tooltip="л) создание и развитие инновационно-технологических и инжиниринговых центров, бизнес-инкубаторов и иных объектов аналогичной направленности;">
        <w:r>
          <w:rPr>
            <w:sz w:val="24"/>
            <w:color w:val="0000ff"/>
          </w:rPr>
          <w:t xml:space="preserve">л)</w:t>
        </w:r>
      </w:hyperlink>
      <w:r>
        <w:rPr>
          <w:sz w:val="24"/>
        </w:rPr>
        <w:t xml:space="preserve">, </w:t>
      </w:r>
      <w:hyperlink w:history="0" w:anchor="P63" w:tooltip="м) строительство индивидуальных жилых домов, многоквартирных домов, передаваемых в собственность или социальный наем гражданам, лишившимся жилого помещения в результате чрезвычайных ситуаций, гражданам, переселяемым из аварийного жилищного фонда;">
        <w:r>
          <w:rPr>
            <w:sz w:val="24"/>
            <w:color w:val="0000ff"/>
          </w:rPr>
          <w:t xml:space="preserve">м) пункта 3 статьи 2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Калужской области от 25.05.2021 N 98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0.05.2021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25.05.2021 N 98-ОЗ)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100 млн рублей для проектов, предусмотренных </w:t>
      </w:r>
      <w:hyperlink w:history="0" w:anchor="P60" w:tooltip="к) создание и развитие индустриальных (промышленных) парков;">
        <w:r>
          <w:rPr>
            <w:sz w:val="24"/>
            <w:color w:val="0000ff"/>
          </w:rPr>
          <w:t xml:space="preserve">подпунктами к)</w:t>
        </w:r>
      </w:hyperlink>
      <w:r>
        <w:rPr>
          <w:sz w:val="24"/>
        </w:rPr>
        <w:t xml:space="preserve">, </w:t>
      </w:r>
      <w:hyperlink w:history="0" w:anchor="P64" w:tooltip="н) развитие территорий монопрофильных муниципальных образований (моногородов) Калужской области резидентами территорий опережающего развития в соответствии с Федеральным законом &quot;О территориях опережающего развития в Российской Федерации&quot;;">
        <w:r>
          <w:rPr>
            <w:sz w:val="24"/>
            <w:color w:val="0000ff"/>
          </w:rPr>
          <w:t xml:space="preserve">н)</w:t>
        </w:r>
      </w:hyperlink>
      <w:r>
        <w:rPr>
          <w:sz w:val="24"/>
        </w:rPr>
        <w:t xml:space="preserve">, </w:t>
      </w:r>
      <w:hyperlink w:history="0" w:anchor="P69" w:tooltip="п) строительство автомобильных газонаполнительных компрессорных станций.">
        <w:r>
          <w:rPr>
            <w:sz w:val="24"/>
            <w:color w:val="0000ff"/>
          </w:rPr>
          <w:t xml:space="preserve">п) пункта 3 статьи 2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Калужской области от 26.04.2022 N 21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1.04.202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26.04.2022 N 213-ОЗ)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Количество создаваемых рабочих мест составляет: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100 - для проектов, предусмотренных </w:t>
      </w:r>
      <w:hyperlink w:history="0" w:anchor="P50" w:tooltip="а) производство автомобилей, их компонентов и запасных частей;">
        <w:r>
          <w:rPr>
            <w:sz w:val="24"/>
            <w:color w:val="0000ff"/>
          </w:rPr>
          <w:t xml:space="preserve">подпунктами а)</w:t>
        </w:r>
      </w:hyperlink>
      <w:r>
        <w:rPr>
          <w:sz w:val="24"/>
        </w:rPr>
        <w:t xml:space="preserve">, </w:t>
      </w:r>
      <w:hyperlink w:history="0" w:anchor="P51" w:tooltip="б) обращение с отходами производства и потребления;">
        <w:r>
          <w:rPr>
            <w:sz w:val="24"/>
            <w:color w:val="0000ff"/>
          </w:rPr>
          <w:t xml:space="preserve">б)</w:t>
        </w:r>
      </w:hyperlink>
      <w:r>
        <w:rPr>
          <w:sz w:val="24"/>
        </w:rPr>
        <w:t xml:space="preserve">, </w:t>
      </w:r>
      <w:hyperlink w:history="0" w:anchor="P52" w:tooltip="в) металлообработка и деревопереработка;">
        <w:r>
          <w:rPr>
            <w:sz w:val="24"/>
            <w:color w:val="0000ff"/>
          </w:rPr>
          <w:t xml:space="preserve">в)</w:t>
        </w:r>
      </w:hyperlink>
      <w:r>
        <w:rPr>
          <w:sz w:val="24"/>
        </w:rPr>
        <w:t xml:space="preserve">, </w:t>
      </w:r>
      <w:hyperlink w:history="0" w:anchor="P53" w:tooltip="г) производство и распределение электроэнергии и газа;">
        <w:r>
          <w:rPr>
            <w:sz w:val="24"/>
            <w:color w:val="0000ff"/>
          </w:rPr>
          <w:t xml:space="preserve">г)</w:t>
        </w:r>
      </w:hyperlink>
      <w:r>
        <w:rPr>
          <w:sz w:val="24"/>
        </w:rPr>
        <w:t xml:space="preserve">, </w:t>
      </w:r>
      <w:hyperlink w:history="0" w:anchor="P54" w:tooltip="д) производство строительного оборудования и материалов;">
        <w:r>
          <w:rPr>
            <w:sz w:val="24"/>
            <w:color w:val="0000ff"/>
          </w:rPr>
          <w:t xml:space="preserve">д)</w:t>
        </w:r>
      </w:hyperlink>
      <w:r>
        <w:rPr>
          <w:sz w:val="24"/>
        </w:rPr>
        <w:t xml:space="preserve">, </w:t>
      </w:r>
      <w:hyperlink w:history="0" w:anchor="P55" w:tooltip="е) создание и развитие дорожной и транспортной инфраструктуры, объектов логистики, в том числе создание и реконструкция транспортных узлов и развязок;">
        <w:r>
          <w:rPr>
            <w:sz w:val="24"/>
            <w:color w:val="0000ff"/>
          </w:rPr>
          <w:t xml:space="preserve">е)</w:t>
        </w:r>
      </w:hyperlink>
      <w:r>
        <w:rPr>
          <w:sz w:val="24"/>
        </w:rPr>
        <w:t xml:space="preserve">, </w:t>
      </w:r>
      <w:hyperlink w:history="0" w:anchor="P56" w:tooltip="ж) производство фармацевтической продукции и оборудования;">
        <w:r>
          <w:rPr>
            <w:sz w:val="24"/>
            <w:color w:val="0000ff"/>
          </w:rPr>
          <w:t xml:space="preserve">ж)</w:t>
        </w:r>
      </w:hyperlink>
      <w:r>
        <w:rPr>
          <w:sz w:val="24"/>
        </w:rPr>
        <w:t xml:space="preserve">, </w:t>
      </w:r>
      <w:hyperlink w:history="0" w:anchor="P57" w:tooltip="з) создание и развитие аэропортовой и железнодорожной инфраструктуры;">
        <w:r>
          <w:rPr>
            <w:sz w:val="24"/>
            <w:color w:val="0000ff"/>
          </w:rPr>
          <w:t xml:space="preserve">з)</w:t>
        </w:r>
      </w:hyperlink>
      <w:r>
        <w:rPr>
          <w:sz w:val="24"/>
        </w:rPr>
        <w:t xml:space="preserve">, </w:t>
      </w:r>
      <w:hyperlink w:history="0" w:anchor="P58" w:tooltip="и) создание и развитие производства сельскохозяйственной продукции, инфраструктуры переработки, хранения, поставки и (или) продажи сельскохозяйственной и пищевой продукции;">
        <w:r>
          <w:rPr>
            <w:sz w:val="24"/>
            <w:color w:val="0000ff"/>
          </w:rPr>
          <w:t xml:space="preserve">и) пункта 3 статьи 2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50 - для проектов, предусмотренных </w:t>
      </w:r>
      <w:hyperlink w:history="0" w:anchor="P60" w:tooltip="к) создание и развитие индустриальных (промышленных) парков;">
        <w:r>
          <w:rPr>
            <w:sz w:val="24"/>
            <w:color w:val="0000ff"/>
          </w:rPr>
          <w:t xml:space="preserve">подпунктами к)</w:t>
        </w:r>
      </w:hyperlink>
      <w:r>
        <w:rPr>
          <w:sz w:val="24"/>
        </w:rPr>
        <w:t xml:space="preserve">, </w:t>
      </w:r>
      <w:hyperlink w:history="0" w:anchor="P62" w:tooltip="л) создание и развитие инновационно-технологических и инжиниринговых центров, бизнес-инкубаторов и иных объектов аналогичной направленности;">
        <w:r>
          <w:rPr>
            <w:sz w:val="24"/>
            <w:color w:val="0000ff"/>
          </w:rPr>
          <w:t xml:space="preserve">л)</w:t>
        </w:r>
      </w:hyperlink>
      <w:r>
        <w:rPr>
          <w:sz w:val="24"/>
        </w:rPr>
        <w:t xml:space="preserve">, </w:t>
      </w:r>
      <w:hyperlink w:history="0" w:anchor="P63" w:tooltip="м) строительство индивидуальных жилых домов, многоквартирных домов, передаваемых в собственность или социальный наем гражданам, лишившимся жилого помещения в результате чрезвычайных ситуаций, гражданам, переселяемым из аварийного жилищного фонда;">
        <w:r>
          <w:rPr>
            <w:sz w:val="24"/>
            <w:color w:val="0000ff"/>
          </w:rPr>
          <w:t xml:space="preserve">м) пункта 3 статьи 2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менее 10 в первый год реализации проекта - для проектов, предусмотренных </w:t>
      </w:r>
      <w:hyperlink w:history="0" w:anchor="P64" w:tooltip="н) развитие территорий монопрофильных муниципальных образований (моногородов) Калужской области резидентами территорий опережающего развития в соответствии с Федеральным законом &quot;О территориях опережающего развития в Российской Федерации&quot;;">
        <w:r>
          <w:rPr>
            <w:sz w:val="24"/>
            <w:color w:val="0000ff"/>
          </w:rPr>
          <w:t xml:space="preserve">подпунктами н)</w:t>
        </w:r>
      </w:hyperlink>
      <w:r>
        <w:rPr>
          <w:sz w:val="24"/>
        </w:rPr>
        <w:t xml:space="preserve">, </w:t>
      </w:r>
      <w:hyperlink w:history="0" w:anchor="P69" w:tooltip="п) строительство автомобильных газонаполнительных компрессорных станций.">
        <w:r>
          <w:rPr>
            <w:sz w:val="24"/>
            <w:color w:val="0000ff"/>
          </w:rPr>
          <w:t xml:space="preserve">п) пункта 3 статьи 2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Калужской области от 26.04.2022 N 213-ОЗ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области от 21.04.202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Калужской области от 26.04.2022 N 213-ОЗ)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40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Калужской области от 25.06.2021 N 128-ОЗ (ред. от 28.11.2023) статья 5 дополнена абзацем, который </w:t>
            </w:r>
            <w:hyperlink w:history="0" r:id="rId41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Положения настоящей статьи не распространяются на масштабные инвестиционные проекты, предусмотренные </w:t>
      </w:r>
      <w:hyperlink w:history="0" w:anchor="P67" w:tooltip="о) строительство многоквартирных домов в целях восстановления на территории Калужской области прав граждан, денежные средства которых привлечены для строительства многоквартирных домов и права которых нарушены, которые включены в реестр пострадавших соинвесторов, предусмотренный статьей 7 Закона Калужской области от 04.06.2012 N 283-ОЗ &quot;О регулировании отдельных правоотношений по защите прав граждан, инвестировавших денежные средства в строительство многоквартирных домов на территории Калужской области&quot;,...">
        <w:r>
          <w:rPr>
            <w:sz w:val="24"/>
            <w:color w:val="0000ff"/>
          </w:rPr>
          <w:t xml:space="preserve">подпунктом о) пункта 3 статьи 2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2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25.06.2021 N 128-ОЗ)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43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Калужской области от 25.06.2021 N 128-ОЗ (ред. от 28.11.2023) Закон дополнен статьей 5.1, которая </w:t>
            </w:r>
            <w:hyperlink w:history="0" r:id="rId44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01.01.2027.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5.1. Критерии, которым должны соответствовать масштабные инвестиционные проекты по строительству многоквартирных домов в целях восстановления прав пострадавших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5" w:tooltip="Закон Калужской области от 25.06.2021 N 128-ОЗ (ред. от 28.11.2023) &quot;О внесении изменений в Закон Калуж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постановлением Законодательного Собрания Калужской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от 25.06.2021 N 128-ОЗ)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земельного участка в аренду без проведения торгов допускается при соответствии предлагаемого к реализации на данном земельном участке масштабного инвестиционного проекта, предусмотренного </w:t>
      </w:r>
      <w:hyperlink w:history="0" w:anchor="P67" w:tooltip="о) строительство многоквартирных домов в целях восстановления на территории Калужской области прав граждан, денежные средства которых привлечены для строительства многоквартирных домов и права которых нарушены, которые включены в реестр пострадавших соинвесторов, предусмотренный статьей 7 Закона Калужской области от 04.06.2012 N 283-ОЗ &quot;О регулировании отдельных правоотношений по защите прав граждан, инвестировавших денежные средства в строительство многоквартирных домов на территории Калужской области&quot;,...">
        <w:r>
          <w:rPr>
            <w:sz w:val="24"/>
            <w:color w:val="0000ff"/>
          </w:rPr>
          <w:t xml:space="preserve">подпунктом о) пункта 3 статьи 2</w:t>
        </w:r>
      </w:hyperlink>
      <w:r>
        <w:rPr>
          <w:sz w:val="24"/>
        </w:rPr>
        <w:t xml:space="preserve"> настоящего Закона, следующему критерию: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масштабного инвестиционного проекта предполагает принятие инвестором, реализующим масштабный инвестиционный проект, обязательства о предоставлении не менее чем 15 пострадавшим гражданам, указанным в </w:t>
      </w:r>
      <w:hyperlink w:history="0" w:anchor="P67" w:tooltip="о) строительство многоквартирных домов в целях восстановления на территории Калужской области прав граждан, денежные средства которых привлечены для строительства многоквартирных домов и права которых нарушены, которые включены в реестр пострадавших соинвесторов, предусмотренный статьей 7 Закона Калужской области от 04.06.2012 N 283-ОЗ &quot;О регулировании отдельных правоотношений по защите прав граждан, инвестировавших денежные средства в строительство многоквартирных домов на территории Калужской области&quot;,...">
        <w:r>
          <w:rPr>
            <w:sz w:val="24"/>
            <w:color w:val="0000ff"/>
          </w:rPr>
          <w:t xml:space="preserve">подпункте о) пункта 3 статьи 2</w:t>
        </w:r>
      </w:hyperlink>
      <w:r>
        <w:rPr>
          <w:sz w:val="24"/>
        </w:rPr>
        <w:t xml:space="preserve"> настоящего Закона, жилых помещений в собственность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Допускается предоставление инвестором жилых помещений, расположенных в многоквартирных домах и находящихся в собственности инвестора.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Порядок подготовки распоряжения Губернатора Калужской области в целях предоставления земельного участка, находящегося в государственной или муниципальной собственности, в аренду без проведения торгов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46" w:tooltip="Постановление Губернатора Калужской области от 18.08.2015 N 370 (ред. от 07.08.2025) &quot;О Порядке подготовки распоряжения Губернатора Калужской области в целях предоставления земельного участка, находящегося в государственной или муниципальной собственности, в аренду без проведения торгов&quot; (вместе с &quot;Положением о комиссии по рассмотрению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распоряжения Губернатора Калужской области в целях предоставления земельного участка, находящегося в государственной или муниципальной собственности, в аренду без проведения торгов устанавливается Губернатором Калужской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через десять дней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Калужской области</w:t>
      </w:r>
    </w:p>
    <w:p>
      <w:pPr>
        <w:pStyle w:val="0"/>
        <w:jc w:val="right"/>
      </w:pPr>
      <w:r>
        <w:rPr>
          <w:sz w:val="24"/>
        </w:rPr>
        <w:t xml:space="preserve">А.Д.Артамонов</w:t>
      </w:r>
    </w:p>
    <w:p>
      <w:pPr>
        <w:pStyle w:val="0"/>
      </w:pPr>
      <w:r>
        <w:rPr>
          <w:sz w:val="24"/>
        </w:rPr>
        <w:t xml:space="preserve">г. Калуга</w:t>
      </w:r>
    </w:p>
    <w:p>
      <w:pPr>
        <w:pStyle w:val="0"/>
        <w:spacing w:before="240" w:line-rule="auto"/>
      </w:pPr>
      <w:r>
        <w:rPr>
          <w:sz w:val="24"/>
        </w:rPr>
        <w:t xml:space="preserve">26 июня 2015 г.</w:t>
      </w:r>
    </w:p>
    <w:p>
      <w:pPr>
        <w:pStyle w:val="0"/>
        <w:spacing w:before="240" w:line-rule="auto"/>
      </w:pPr>
      <w:r>
        <w:rPr>
          <w:sz w:val="24"/>
        </w:rPr>
        <w:t xml:space="preserve">N 747-ОЗ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Калужской области от 26.06.2015 N 747-ОЗ</w:t>
            <w:br/>
            <w:t>(ред. от 27.11.2024)</w:t>
            <w:br/>
            <w:t>"Об установлении критериев, которым должны соответст...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37&amp;n=116778&amp;date=08.09.2025&amp;dst=100008&amp;field=134" TargetMode = "External"/>
	<Relationship Id="rId8" Type="http://schemas.openxmlformats.org/officeDocument/2006/relationships/hyperlink" Target="https://login.consultant.ru/link/?req=doc&amp;base=RLAW037&amp;n=128004&amp;date=08.09.2025&amp;dst=100008&amp;field=134" TargetMode = "External"/>
	<Relationship Id="rId9" Type="http://schemas.openxmlformats.org/officeDocument/2006/relationships/hyperlink" Target="https://login.consultant.ru/link/?req=doc&amp;base=RLAW037&amp;n=141514&amp;date=08.09.2025&amp;dst=100008&amp;field=134" TargetMode = "External"/>
	<Relationship Id="rId10" Type="http://schemas.openxmlformats.org/officeDocument/2006/relationships/hyperlink" Target="https://login.consultant.ru/link/?req=doc&amp;base=RLAW037&amp;n=164695&amp;date=08.09.2025&amp;dst=100008&amp;field=134" TargetMode = "External"/>
	<Relationship Id="rId11" Type="http://schemas.openxmlformats.org/officeDocument/2006/relationships/hyperlink" Target="https://login.consultant.ru/link/?req=doc&amp;base=RLAW037&amp;n=149748&amp;date=08.09.2025&amp;dst=100008&amp;field=134" TargetMode = "External"/>
	<Relationship Id="rId12" Type="http://schemas.openxmlformats.org/officeDocument/2006/relationships/hyperlink" Target="https://login.consultant.ru/link/?req=doc&amp;base=RLAW037&amp;n=157527&amp;date=08.09.2025&amp;dst=100008&amp;field=134" TargetMode = "External"/>
	<Relationship Id="rId13" Type="http://schemas.openxmlformats.org/officeDocument/2006/relationships/hyperlink" Target="https://login.consultant.ru/link/?req=doc&amp;base=RLAW037&amp;n=158471&amp;date=08.09.2025&amp;dst=100038&amp;field=134" TargetMode = "External"/>
	<Relationship Id="rId14" Type="http://schemas.openxmlformats.org/officeDocument/2006/relationships/hyperlink" Target="https://login.consultant.ru/link/?req=doc&amp;base=RLAW037&amp;n=172087&amp;date=08.09.2025&amp;dst=100008&amp;field=134" TargetMode = "External"/>
	<Relationship Id="rId15" Type="http://schemas.openxmlformats.org/officeDocument/2006/relationships/hyperlink" Target="https://login.consultant.ru/link/?req=doc&amp;base=RLAW037&amp;n=173319&amp;date=08.09.2025&amp;dst=100008&amp;field=134" TargetMode = "External"/>
	<Relationship Id="rId16" Type="http://schemas.openxmlformats.org/officeDocument/2006/relationships/hyperlink" Target="https://login.consultant.ru/link/?req=doc&amp;base=LAW&amp;n=511408&amp;date=08.09.2025&amp;dst=470&amp;field=134" TargetMode = "External"/>
	<Relationship Id="rId17" Type="http://schemas.openxmlformats.org/officeDocument/2006/relationships/hyperlink" Target="https://login.consultant.ru/link/?req=doc&amp;base=RLAW037&amp;n=173319&amp;date=08.09.2025&amp;dst=100009&amp;field=134" TargetMode = "External"/>
	<Relationship Id="rId18" Type="http://schemas.openxmlformats.org/officeDocument/2006/relationships/hyperlink" Target="https://login.consultant.ru/link/?req=doc&amp;base=RLAW037&amp;n=173319&amp;date=08.09.2025&amp;dst=100010&amp;field=134" TargetMode = "External"/>
	<Relationship Id="rId19" Type="http://schemas.openxmlformats.org/officeDocument/2006/relationships/hyperlink" Target="https://login.consultant.ru/link/?req=doc&amp;base=LAW&amp;n=465769&amp;date=08.09.2025" TargetMode = "External"/>
	<Relationship Id="rId20" Type="http://schemas.openxmlformats.org/officeDocument/2006/relationships/hyperlink" Target="https://login.consultant.ru/link/?req=doc&amp;base=RLAW037&amp;n=116778&amp;date=08.09.2025&amp;dst=100010&amp;field=134" TargetMode = "External"/>
	<Relationship Id="rId21" Type="http://schemas.openxmlformats.org/officeDocument/2006/relationships/hyperlink" Target="https://login.consultant.ru/link/?req=doc&amp;base=RLAW037&amp;n=141514&amp;date=08.09.2025&amp;dst=100009&amp;field=134" TargetMode = "External"/>
	<Relationship Id="rId22" Type="http://schemas.openxmlformats.org/officeDocument/2006/relationships/hyperlink" Target="https://login.consultant.ru/link/?req=doc&amp;base=LAW&amp;n=481618&amp;date=08.09.2025" TargetMode = "External"/>
	<Relationship Id="rId23" Type="http://schemas.openxmlformats.org/officeDocument/2006/relationships/hyperlink" Target="https://login.consultant.ru/link/?req=doc&amp;base=RLAW037&amp;n=116778&amp;date=08.09.2025&amp;dst=100011&amp;field=134" TargetMode = "External"/>
	<Relationship Id="rId24" Type="http://schemas.openxmlformats.org/officeDocument/2006/relationships/hyperlink" Target="https://login.consultant.ru/link/?req=doc&amp;base=RLAW037&amp;n=158471&amp;date=08.09.2025&amp;dst=100038&amp;field=134" TargetMode = "External"/>
	<Relationship Id="rId25" Type="http://schemas.openxmlformats.org/officeDocument/2006/relationships/hyperlink" Target="https://login.consultant.ru/link/?req=doc&amp;base=RLAW037&amp;n=164695&amp;date=08.09.2025&amp;dst=100009&amp;field=134" TargetMode = "External"/>
	<Relationship Id="rId26" Type="http://schemas.openxmlformats.org/officeDocument/2006/relationships/hyperlink" Target="https://login.consultant.ru/link/?req=doc&amp;base=RLAW037&amp;n=164695&amp;date=08.09.2025&amp;dst=100017&amp;field=134" TargetMode = "External"/>
	<Relationship Id="rId27" Type="http://schemas.openxmlformats.org/officeDocument/2006/relationships/hyperlink" Target="https://login.consultant.ru/link/?req=doc&amp;base=RLAW037&amp;n=174132&amp;date=08.09.2025&amp;dst=100068&amp;field=134" TargetMode = "External"/>
	<Relationship Id="rId28" Type="http://schemas.openxmlformats.org/officeDocument/2006/relationships/hyperlink" Target="https://login.consultant.ru/link/?req=doc&amp;base=LAW&amp;n=494633&amp;date=08.09.2025" TargetMode = "External"/>
	<Relationship Id="rId29" Type="http://schemas.openxmlformats.org/officeDocument/2006/relationships/hyperlink" Target="https://login.consultant.ru/link/?req=doc&amp;base=LAW&amp;n=494633&amp;date=08.09.2025" TargetMode = "External"/>
	<Relationship Id="rId30" Type="http://schemas.openxmlformats.org/officeDocument/2006/relationships/hyperlink" Target="https://login.consultant.ru/link/?req=doc&amp;base=RLAW037&amp;n=164695&amp;date=08.09.2025&amp;dst=100009&amp;field=134" TargetMode = "External"/>
	<Relationship Id="rId31" Type="http://schemas.openxmlformats.org/officeDocument/2006/relationships/hyperlink" Target="https://login.consultant.ru/link/?req=doc&amp;base=RLAW037&amp;n=149748&amp;date=08.09.2025&amp;dst=100009&amp;field=134" TargetMode = "External"/>
	<Relationship Id="rId32" Type="http://schemas.openxmlformats.org/officeDocument/2006/relationships/hyperlink" Target="https://login.consultant.ru/link/?req=doc&amp;base=RLAW037&amp;n=128004&amp;date=08.09.2025&amp;dst=100008&amp;field=134" TargetMode = "External"/>
	<Relationship Id="rId33" Type="http://schemas.openxmlformats.org/officeDocument/2006/relationships/hyperlink" Target="https://login.consultant.ru/link/?req=doc&amp;base=RLAW037&amp;n=116778&amp;date=08.09.2025&amp;dst=100014&amp;field=134" TargetMode = "External"/>
	<Relationship Id="rId34" Type="http://schemas.openxmlformats.org/officeDocument/2006/relationships/hyperlink" Target="https://login.consultant.ru/link/?req=doc&amp;base=RLAW037&amp;n=157527&amp;date=08.09.2025&amp;dst=100009&amp;field=134" TargetMode = "External"/>
	<Relationship Id="rId35" Type="http://schemas.openxmlformats.org/officeDocument/2006/relationships/hyperlink" Target="https://login.consultant.ru/link/?req=doc&amp;base=RLAW037&amp;n=157527&amp;date=08.09.2025&amp;dst=100010&amp;field=134" TargetMode = "External"/>
	<Relationship Id="rId36" Type="http://schemas.openxmlformats.org/officeDocument/2006/relationships/hyperlink" Target="https://login.consultant.ru/link/?req=doc&amp;base=RLAW037&amp;n=172087&amp;date=08.09.2025&amp;dst=100008&amp;field=134" TargetMode = "External"/>
	<Relationship Id="rId37" Type="http://schemas.openxmlformats.org/officeDocument/2006/relationships/hyperlink" Target="https://login.consultant.ru/link/?req=doc&amp;base=RLAW037&amp;n=141514&amp;date=08.09.2025&amp;dst=100012&amp;field=134" TargetMode = "External"/>
	<Relationship Id="rId38" Type="http://schemas.openxmlformats.org/officeDocument/2006/relationships/hyperlink" Target="https://login.consultant.ru/link/?req=doc&amp;base=RLAW037&amp;n=149748&amp;date=08.09.2025&amp;dst=100012&amp;field=134" TargetMode = "External"/>
	<Relationship Id="rId39" Type="http://schemas.openxmlformats.org/officeDocument/2006/relationships/hyperlink" Target="https://login.consultant.ru/link/?req=doc&amp;base=RLAW037&amp;n=149748&amp;date=08.09.2025&amp;dst=100014&amp;field=134" TargetMode = "External"/>
	<Relationship Id="rId40" Type="http://schemas.openxmlformats.org/officeDocument/2006/relationships/hyperlink" Target="https://login.consultant.ru/link/?req=doc&amp;base=RLAW037&amp;n=164695&amp;date=08.09.2025&amp;dst=100011&amp;field=134" TargetMode = "External"/>
	<Relationship Id="rId41" Type="http://schemas.openxmlformats.org/officeDocument/2006/relationships/hyperlink" Target="https://login.consultant.ru/link/?req=doc&amp;base=RLAW037&amp;n=164695&amp;date=08.09.2025&amp;dst=100017&amp;field=134" TargetMode = "External"/>
	<Relationship Id="rId42" Type="http://schemas.openxmlformats.org/officeDocument/2006/relationships/hyperlink" Target="https://login.consultant.ru/link/?req=doc&amp;base=RLAW037&amp;n=164695&amp;date=08.09.2025&amp;dst=100011&amp;field=134" TargetMode = "External"/>
	<Relationship Id="rId43" Type="http://schemas.openxmlformats.org/officeDocument/2006/relationships/hyperlink" Target="https://login.consultant.ru/link/?req=doc&amp;base=RLAW037&amp;n=164695&amp;date=08.09.2025&amp;dst=100012&amp;field=134" TargetMode = "External"/>
	<Relationship Id="rId44" Type="http://schemas.openxmlformats.org/officeDocument/2006/relationships/hyperlink" Target="https://login.consultant.ru/link/?req=doc&amp;base=RLAW037&amp;n=164695&amp;date=08.09.2025&amp;dst=100017&amp;field=134" TargetMode = "External"/>
	<Relationship Id="rId45" Type="http://schemas.openxmlformats.org/officeDocument/2006/relationships/hyperlink" Target="https://login.consultant.ru/link/?req=doc&amp;base=RLAW037&amp;n=164695&amp;date=08.09.2025&amp;dst=100012&amp;field=134" TargetMode = "External"/>
	<Relationship Id="rId46" Type="http://schemas.openxmlformats.org/officeDocument/2006/relationships/hyperlink" Target="https://login.consultant.ru/link/?req=doc&amp;base=RLAW037&amp;n=178949&amp;date=08.09.2025&amp;dst=10029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Калужской области от 26.06.2015 N 747-ОЗ
(ред. от 27.11.2024)
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
(принят постановлением Законодательного Собрания Калужской области от 18.06.2015 N 1442)</dc:title>
  <dcterms:created xsi:type="dcterms:W3CDTF">2025-09-08T12:40:06Z</dcterms:created>
</cp:coreProperties>
</file>